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1DEE" w14:textId="74FD74FA" w:rsidR="00B0753E" w:rsidRPr="000B4171" w:rsidRDefault="00B0753E" w:rsidP="00B075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Результаты контрольно</w:t>
      </w:r>
      <w:r w:rsidR="008645A4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й (</w:t>
      </w:r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надзорной</w:t>
      </w:r>
      <w:r w:rsidR="008645A4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)</w:t>
      </w:r>
      <w:bookmarkStart w:id="0" w:name="_GoBack"/>
      <w:bookmarkEnd w:id="0"/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br/>
      </w:r>
      <w:proofErr w:type="spellStart"/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Госжелдорнадзора</w:t>
      </w:r>
      <w:proofErr w:type="spellEnd"/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1 квартал </w:t>
      </w:r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2 года</w:t>
      </w:r>
    </w:p>
    <w:p w14:paraId="62371499" w14:textId="2CDD1E23" w:rsidR="00817735" w:rsidRPr="00E01D5C" w:rsidRDefault="00817735" w:rsidP="001F5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01D5C">
        <w:rPr>
          <w:rFonts w:ascii="Times New Roman" w:eastAsia="Calibri" w:hAnsi="Times New Roman" w:cs="Times New Roman"/>
          <w:sz w:val="28"/>
        </w:rPr>
        <w:t xml:space="preserve">За </w:t>
      </w:r>
      <w:r w:rsidR="00B0753E" w:rsidRPr="00E01D5C">
        <w:rPr>
          <w:rFonts w:ascii="Times New Roman" w:eastAsia="Calibri" w:hAnsi="Times New Roman" w:cs="Times New Roman"/>
          <w:sz w:val="28"/>
        </w:rPr>
        <w:t xml:space="preserve">1 квартал </w:t>
      </w:r>
      <w:r w:rsidRPr="00E01D5C">
        <w:rPr>
          <w:rFonts w:ascii="Times New Roman" w:eastAsia="Calibri" w:hAnsi="Times New Roman" w:cs="Times New Roman"/>
          <w:sz w:val="28"/>
        </w:rPr>
        <w:t>202</w:t>
      </w:r>
      <w:r w:rsidR="00B0753E" w:rsidRPr="00E01D5C">
        <w:rPr>
          <w:rFonts w:ascii="Times New Roman" w:eastAsia="Calibri" w:hAnsi="Times New Roman" w:cs="Times New Roman"/>
          <w:sz w:val="28"/>
        </w:rPr>
        <w:t>2</w:t>
      </w:r>
      <w:r w:rsidRPr="00E01D5C">
        <w:rPr>
          <w:rFonts w:ascii="Times New Roman" w:eastAsia="Calibri" w:hAnsi="Times New Roman" w:cs="Times New Roman"/>
          <w:sz w:val="28"/>
        </w:rPr>
        <w:t xml:space="preserve"> год</w:t>
      </w:r>
      <w:r w:rsidR="00B0753E" w:rsidRPr="00E01D5C">
        <w:rPr>
          <w:rFonts w:ascii="Times New Roman" w:eastAsia="Calibri" w:hAnsi="Times New Roman" w:cs="Times New Roman"/>
          <w:sz w:val="28"/>
        </w:rPr>
        <w:t>а</w:t>
      </w:r>
      <w:r w:rsidRPr="00E01D5C">
        <w:rPr>
          <w:rFonts w:ascii="Times New Roman" w:eastAsia="Calibri" w:hAnsi="Times New Roman" w:cs="Times New Roman"/>
          <w:sz w:val="28"/>
        </w:rPr>
        <w:t xml:space="preserve"> на железнодорожном транспорте произошло </w:t>
      </w:r>
      <w:r w:rsidR="00E01D5C" w:rsidRPr="00E01D5C">
        <w:rPr>
          <w:rFonts w:ascii="Times New Roman" w:eastAsia="Calibri" w:hAnsi="Times New Roman" w:cs="Times New Roman"/>
          <w:sz w:val="28"/>
        </w:rPr>
        <w:t>3</w:t>
      </w:r>
      <w:r w:rsidRPr="00E01D5C">
        <w:rPr>
          <w:rFonts w:ascii="Times New Roman" w:eastAsia="Calibri" w:hAnsi="Times New Roman" w:cs="Times New Roman"/>
          <w:sz w:val="28"/>
        </w:rPr>
        <w:t xml:space="preserve"> транспортных происшестви</w:t>
      </w:r>
      <w:r w:rsidR="00E01D5C" w:rsidRPr="00E01D5C">
        <w:rPr>
          <w:rFonts w:ascii="Times New Roman" w:eastAsia="Calibri" w:hAnsi="Times New Roman" w:cs="Times New Roman"/>
          <w:sz w:val="28"/>
        </w:rPr>
        <w:t>я</w:t>
      </w:r>
      <w:r w:rsidRPr="00E01D5C">
        <w:rPr>
          <w:rFonts w:ascii="Times New Roman" w:eastAsia="Calibri" w:hAnsi="Times New Roman" w:cs="Times New Roman"/>
          <w:sz w:val="28"/>
        </w:rPr>
        <w:t xml:space="preserve"> (</w:t>
      </w:r>
      <w:r w:rsidR="00E01D5C" w:rsidRPr="00E01D5C">
        <w:rPr>
          <w:rFonts w:ascii="Times New Roman" w:eastAsia="Calibri" w:hAnsi="Times New Roman" w:cs="Times New Roman"/>
          <w:sz w:val="28"/>
        </w:rPr>
        <w:t>1</w:t>
      </w:r>
      <w:r w:rsidRPr="00E01D5C">
        <w:rPr>
          <w:rFonts w:ascii="Times New Roman" w:eastAsia="Calibri" w:hAnsi="Times New Roman" w:cs="Times New Roman"/>
          <w:sz w:val="28"/>
        </w:rPr>
        <w:t xml:space="preserve"> крушени</w:t>
      </w:r>
      <w:r w:rsidR="00E01D5C" w:rsidRPr="00E01D5C">
        <w:rPr>
          <w:rFonts w:ascii="Times New Roman" w:eastAsia="Calibri" w:hAnsi="Times New Roman" w:cs="Times New Roman"/>
          <w:sz w:val="28"/>
        </w:rPr>
        <w:t>е</w:t>
      </w:r>
      <w:r w:rsidRPr="00E01D5C">
        <w:rPr>
          <w:rFonts w:ascii="Times New Roman" w:eastAsia="Calibri" w:hAnsi="Times New Roman" w:cs="Times New Roman"/>
          <w:sz w:val="28"/>
        </w:rPr>
        <w:t xml:space="preserve"> и 2 аварии), в результате которых погибло </w:t>
      </w:r>
      <w:r w:rsidR="00E01D5C" w:rsidRPr="00E01D5C">
        <w:rPr>
          <w:rFonts w:ascii="Times New Roman" w:eastAsia="Calibri" w:hAnsi="Times New Roman" w:cs="Times New Roman"/>
          <w:sz w:val="28"/>
        </w:rPr>
        <w:t>1 работник железнодорожного транспорта</w:t>
      </w:r>
      <w:r w:rsidRPr="00E01D5C">
        <w:rPr>
          <w:rFonts w:ascii="Times New Roman" w:eastAsia="Calibri" w:hAnsi="Times New Roman" w:cs="Times New Roman"/>
          <w:sz w:val="28"/>
        </w:rPr>
        <w:t xml:space="preserve"> травмирован, за аналогичный период 202</w:t>
      </w:r>
      <w:r w:rsidR="00E01D5C" w:rsidRPr="00E01D5C">
        <w:rPr>
          <w:rFonts w:ascii="Times New Roman" w:eastAsia="Calibri" w:hAnsi="Times New Roman" w:cs="Times New Roman"/>
          <w:sz w:val="28"/>
        </w:rPr>
        <w:t>1</w:t>
      </w:r>
      <w:r w:rsidRPr="00E01D5C">
        <w:rPr>
          <w:rFonts w:ascii="Times New Roman" w:eastAsia="Calibri" w:hAnsi="Times New Roman" w:cs="Times New Roman"/>
          <w:sz w:val="28"/>
        </w:rPr>
        <w:t xml:space="preserve"> года – </w:t>
      </w:r>
      <w:r w:rsidR="00E01D5C" w:rsidRPr="00E01D5C">
        <w:rPr>
          <w:rFonts w:ascii="Times New Roman" w:eastAsia="Calibri" w:hAnsi="Times New Roman" w:cs="Times New Roman"/>
          <w:sz w:val="28"/>
        </w:rPr>
        <w:t>8</w:t>
      </w:r>
      <w:r w:rsidRPr="00E01D5C">
        <w:rPr>
          <w:rFonts w:ascii="Times New Roman" w:eastAsia="Calibri" w:hAnsi="Times New Roman" w:cs="Times New Roman"/>
          <w:sz w:val="28"/>
        </w:rPr>
        <w:t xml:space="preserve"> транспортных происшествий (</w:t>
      </w:r>
      <w:r w:rsidR="00E01D5C" w:rsidRPr="00E01D5C">
        <w:rPr>
          <w:rFonts w:ascii="Times New Roman" w:eastAsia="Calibri" w:hAnsi="Times New Roman" w:cs="Times New Roman"/>
          <w:sz w:val="28"/>
        </w:rPr>
        <w:t>7</w:t>
      </w:r>
      <w:r w:rsidRPr="00E01D5C">
        <w:rPr>
          <w:rFonts w:ascii="Times New Roman" w:eastAsia="Calibri" w:hAnsi="Times New Roman" w:cs="Times New Roman"/>
          <w:sz w:val="28"/>
        </w:rPr>
        <w:t xml:space="preserve"> крушений и </w:t>
      </w:r>
      <w:r w:rsidR="00E01D5C" w:rsidRPr="00E01D5C">
        <w:rPr>
          <w:rFonts w:ascii="Times New Roman" w:eastAsia="Calibri" w:hAnsi="Times New Roman" w:cs="Times New Roman"/>
          <w:sz w:val="28"/>
        </w:rPr>
        <w:t>1</w:t>
      </w:r>
      <w:r w:rsidRPr="00E01D5C">
        <w:rPr>
          <w:rFonts w:ascii="Times New Roman" w:eastAsia="Calibri" w:hAnsi="Times New Roman" w:cs="Times New Roman"/>
          <w:sz w:val="28"/>
        </w:rPr>
        <w:t xml:space="preserve"> авари</w:t>
      </w:r>
      <w:r w:rsidR="00E01D5C" w:rsidRPr="00E01D5C">
        <w:rPr>
          <w:rFonts w:ascii="Times New Roman" w:eastAsia="Calibri" w:hAnsi="Times New Roman" w:cs="Times New Roman"/>
          <w:sz w:val="28"/>
        </w:rPr>
        <w:t>я)</w:t>
      </w:r>
      <w:r w:rsidRPr="00E01D5C">
        <w:rPr>
          <w:rFonts w:ascii="Times New Roman" w:eastAsia="Calibri" w:hAnsi="Times New Roman" w:cs="Times New Roman"/>
          <w:sz w:val="28"/>
        </w:rPr>
        <w:t>.</w:t>
      </w:r>
    </w:p>
    <w:p w14:paraId="761E1037" w14:textId="34D2178C" w:rsidR="00817735" w:rsidRPr="00E01D5C" w:rsidRDefault="00817735" w:rsidP="001F5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сходов и столкновений железнодорожного подвижного состава  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 w:rsidR="00E01D5C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E01D5C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E01D5C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E01D5C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E01D5C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A60F7A0" w14:textId="77777777" w:rsidR="00817735" w:rsidRPr="00E01D5C" w:rsidRDefault="00817735" w:rsidP="001F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8B9D2" w14:textId="54221E57" w:rsidR="00817735" w:rsidRPr="00E01D5C" w:rsidRDefault="00817735" w:rsidP="001F51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Учетные причины нарушений безопасности движения на инфраструктуре железнодорожного транспорта за </w:t>
      </w:r>
      <w:bookmarkStart w:id="1" w:name="_Hlk102634634"/>
      <w:r w:rsidR="00B0753E"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квартал </w:t>
      </w:r>
      <w:r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0753E"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B0753E"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End w:id="1"/>
      <w:r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(железнодорожные пути общего пользования %)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  <w:gridCol w:w="2029"/>
      </w:tblGrid>
      <w:tr w:rsidR="00E01D5C" w:rsidRPr="00E01D5C" w14:paraId="056A7C3F" w14:textId="77777777" w:rsidTr="00E47BF7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14:paraId="6ACDA180" w14:textId="77777777" w:rsidR="00817735" w:rsidRPr="00E01D5C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технологии маневровой работы</w:t>
            </w:r>
          </w:p>
        </w:tc>
        <w:tc>
          <w:tcPr>
            <w:tcW w:w="1984" w:type="dxa"/>
            <w:vAlign w:val="center"/>
            <w:hideMark/>
          </w:tcPr>
          <w:p w14:paraId="6DB9A136" w14:textId="1CF23446" w:rsidR="00817735" w:rsidRPr="00E01D5C" w:rsidRDefault="00E01D5C" w:rsidP="00E01D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817735"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</w:t>
            </w: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817735"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01D5C" w:rsidRPr="00E01D5C" w14:paraId="76C43B4B" w14:textId="77777777" w:rsidTr="001C4444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14:paraId="430D1C6B" w14:textId="77777777" w:rsidR="00E01D5C" w:rsidRPr="00E01D5C" w:rsidRDefault="00E01D5C" w:rsidP="001C4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Нарушение ремонта подвижного состава</w:t>
            </w:r>
          </w:p>
        </w:tc>
        <w:tc>
          <w:tcPr>
            <w:tcW w:w="1984" w:type="dxa"/>
            <w:vAlign w:val="center"/>
            <w:hideMark/>
          </w:tcPr>
          <w:p w14:paraId="6908196C" w14:textId="2B729B1F" w:rsidR="00E01D5C" w:rsidRPr="00E01D5C" w:rsidRDefault="00E01D5C" w:rsidP="00E01D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19,6 %</w:t>
            </w:r>
          </w:p>
        </w:tc>
      </w:tr>
      <w:tr w:rsidR="00E01D5C" w:rsidRPr="00E01D5C" w14:paraId="6B1BDB15" w14:textId="77777777" w:rsidTr="00E47BF7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14:paraId="612D3874" w14:textId="77777777" w:rsidR="00817735" w:rsidRPr="00E01D5C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текущем содержании пути</w:t>
            </w:r>
          </w:p>
        </w:tc>
        <w:tc>
          <w:tcPr>
            <w:tcW w:w="1984" w:type="dxa"/>
            <w:vAlign w:val="center"/>
            <w:hideMark/>
          </w:tcPr>
          <w:p w14:paraId="1EDBA37E" w14:textId="77E2CB86" w:rsidR="00817735" w:rsidRPr="00E01D5C" w:rsidRDefault="00E01D5C" w:rsidP="00E01D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817735"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817735"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14:paraId="42032697" w14:textId="77777777" w:rsidR="001F5101" w:rsidRPr="00E01D5C" w:rsidRDefault="001F5101" w:rsidP="001F5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A6203" w14:textId="25978CD9" w:rsidR="00817735" w:rsidRPr="00E01D5C" w:rsidRDefault="00817735" w:rsidP="001F5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Учетные причины нарушений безопасности движения на инфраструктуре железнодорожного транспорта </w:t>
      </w:r>
      <w:r w:rsidR="001F5101"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1 квартал 2022 года </w:t>
      </w:r>
      <w:r w:rsidRPr="00E01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(железнодорожные пути необщего пользования %)</w:t>
      </w:r>
    </w:p>
    <w:tbl>
      <w:tblPr>
        <w:tblW w:w="105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2029"/>
      </w:tblGrid>
      <w:tr w:rsidR="00E01D5C" w:rsidRPr="00E01D5C" w14:paraId="255F6D6F" w14:textId="77777777" w:rsidTr="00E47BF7">
        <w:trPr>
          <w:tblCellSpacing w:w="15" w:type="dxa"/>
        </w:trPr>
        <w:tc>
          <w:tcPr>
            <w:tcW w:w="8505" w:type="dxa"/>
            <w:vAlign w:val="center"/>
            <w:hideMark/>
          </w:tcPr>
          <w:p w14:paraId="02AECBBC" w14:textId="77777777" w:rsidR="00817735" w:rsidRPr="00E01D5C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текущем содержании пути</w:t>
            </w:r>
          </w:p>
        </w:tc>
        <w:tc>
          <w:tcPr>
            <w:tcW w:w="1984" w:type="dxa"/>
            <w:vAlign w:val="center"/>
            <w:hideMark/>
          </w:tcPr>
          <w:p w14:paraId="06CA9915" w14:textId="654EAD5F" w:rsidR="00817735" w:rsidRPr="00E01D5C" w:rsidRDefault="00E01D5C" w:rsidP="00E01D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44,6</w:t>
            </w:r>
            <w:r w:rsidR="00817735"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01D5C" w:rsidRPr="00E01D5C" w14:paraId="364A3372" w14:textId="77777777" w:rsidTr="00E47BF7">
        <w:trPr>
          <w:tblCellSpacing w:w="15" w:type="dxa"/>
        </w:trPr>
        <w:tc>
          <w:tcPr>
            <w:tcW w:w="8505" w:type="dxa"/>
            <w:vAlign w:val="center"/>
            <w:hideMark/>
          </w:tcPr>
          <w:p w14:paraId="58F60BA3" w14:textId="77777777" w:rsidR="00817735" w:rsidRPr="00E01D5C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технологии маневровой работы</w:t>
            </w:r>
          </w:p>
        </w:tc>
        <w:tc>
          <w:tcPr>
            <w:tcW w:w="1984" w:type="dxa"/>
            <w:vAlign w:val="center"/>
            <w:hideMark/>
          </w:tcPr>
          <w:p w14:paraId="72295260" w14:textId="40FAD8D7" w:rsidR="00817735" w:rsidRPr="00E01D5C" w:rsidRDefault="00817735" w:rsidP="00E01D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E01D5C"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E01D5C" w:rsidRPr="00E01D5C" w14:paraId="08AA5E3B" w14:textId="77777777" w:rsidTr="00E47BF7">
        <w:trPr>
          <w:tblCellSpacing w:w="15" w:type="dxa"/>
        </w:trPr>
        <w:tc>
          <w:tcPr>
            <w:tcW w:w="8505" w:type="dxa"/>
            <w:vAlign w:val="center"/>
            <w:hideMark/>
          </w:tcPr>
          <w:p w14:paraId="57A47EF2" w14:textId="77777777" w:rsidR="00817735" w:rsidRPr="00E01D5C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Нарушения в технологии погрузки, выгрузки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CA6DE48" w14:textId="23013927" w:rsidR="00817735" w:rsidRPr="00E01D5C" w:rsidRDefault="00E01D5C" w:rsidP="00E01D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D5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8</w:t>
            </w:r>
            <w:r w:rsidR="00817735" w:rsidRPr="00E01D5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817735" w:rsidRPr="00E01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14:paraId="4BAF77E6" w14:textId="77777777" w:rsidR="001F5101" w:rsidRPr="00516409" w:rsidRDefault="001F5101" w:rsidP="001F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AAE9791" w14:textId="021A72B7" w:rsidR="003A22D2" w:rsidRPr="001F5101" w:rsidRDefault="00817735" w:rsidP="001F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Центральным аппаратом и территориальными управлениями Госжелдорнадзора за </w:t>
      </w:r>
      <w:r w:rsidR="001F5101" w:rsidRPr="001F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квартал 2022 года</w:t>
      </w:r>
      <w:r w:rsidRPr="0081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6F97C53" w14:textId="20C1AFBD" w:rsidR="00CF6D5F" w:rsidRPr="00CF6D5F" w:rsidRDefault="00CF6D5F" w:rsidP="00BE1742">
      <w:pPr>
        <w:numPr>
          <w:ilvl w:val="0"/>
          <w:numId w:val="2"/>
        </w:numPr>
        <w:tabs>
          <w:tab w:val="clear" w:pos="720"/>
          <w:tab w:val="num" w:pos="-1985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E0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E1742"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расследования случаев нарушения безопасности движения на железнодорожном транспорте.</w:t>
      </w:r>
    </w:p>
    <w:p w14:paraId="5C237682" w14:textId="3FC56161" w:rsidR="003A22D2" w:rsidRPr="00CF6D5F" w:rsidRDefault="00CF6D5F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128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(надзорных) мероприятий</w:t>
      </w:r>
      <w:r w:rsidR="00516409"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взаимодействием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контролируемым лицом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и 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внеплановых.</w:t>
      </w:r>
    </w:p>
    <w:p w14:paraId="57864AE4" w14:textId="436611E3" w:rsidR="00817735" w:rsidRPr="00817735" w:rsidRDefault="00BE1742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проведенных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КНМ с взаимодействием с контролируемым лицом б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выявлено 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1622</w:t>
      </w:r>
      <w:r w:rsidR="00817735" w:rsidRPr="00817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Показатель устранения выявленных нарушений, установленный Минтрансом России в 86,3%, выполнен в полном объеме и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735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817735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17735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F3FBB9" w14:textId="0B24C7A6" w:rsidR="00817735" w:rsidRPr="00817735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516409"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 об устранении выявленных нарушений законодательства Российской Федерации.</w:t>
      </w:r>
    </w:p>
    <w:p w14:paraId="0C0CBB75" w14:textId="16E3F5EA" w:rsidR="00817735" w:rsidRPr="00BE1742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к административной ответственности за нарушения законодательства в области обеспечения безопасности движения </w:t>
      </w:r>
      <w:r w:rsidR="00BE1742"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1119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нарушителей на общую сумму более </w:t>
      </w:r>
      <w:r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E1742"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взыскано более </w:t>
      </w:r>
      <w:r w:rsidR="00BE1742"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2,7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(с учетом ранее наложенных административных штрафов).</w:t>
      </w:r>
    </w:p>
    <w:p w14:paraId="5F802369" w14:textId="3478B321" w:rsidR="00817735" w:rsidRPr="00E01D5C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E01D5C" w:rsidRPr="00E0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397</w:t>
      </w:r>
      <w:r w:rsidR="00BE1742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мероприятия без взаимодействия </w:t>
      </w:r>
      <w:r w:rsidR="00BE1742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 лицом, из них </w:t>
      </w:r>
      <w:r w:rsidR="00E01D5C" w:rsidRPr="00E0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328</w:t>
      </w:r>
      <w:r w:rsidR="00BE1742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обследования </w:t>
      </w:r>
      <w:r w:rsidR="00BE1742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E01D5C" w:rsidRPr="00E0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</w:t>
      </w:r>
      <w:r w:rsidR="00BE1742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за соблюдением обязательных требований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F5386" w14:textId="28744500" w:rsidR="00516409" w:rsidRPr="00B273BF" w:rsidRDefault="00516409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проведенных КНМ без взаимодействия с контролируемым лицом выявлено </w:t>
      </w:r>
      <w:r w:rsidR="00E01D5C"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>1891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</w:t>
      </w:r>
      <w:r w:rsidR="00E0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законодательства, из них - </w:t>
      </w:r>
      <w:r w:rsidR="00E01D5C" w:rsidRPr="00E0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590</w:t>
      </w:r>
      <w:r w:rsidRPr="00E0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по результатам проведенных наблюдений за соблюдением обязательных требований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проведения выездных обследований осмотрено </w:t>
      </w:r>
      <w:r w:rsidR="00BE1742"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3086</w:t>
      </w:r>
      <w:r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E1742"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транспорта, в том числе </w:t>
      </w:r>
      <w:r w:rsidR="00BE1742"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1714</w:t>
      </w:r>
      <w:r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подвижного состава, </w:t>
      </w:r>
      <w:r w:rsidR="00BE1742"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железнодорожных переезд</w:t>
      </w:r>
      <w:r w:rsidR="00BE1742"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1742"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вокзальных комплекса, выявлено </w:t>
      </w:r>
      <w:r w:rsidR="00E01D5C" w:rsidRPr="00B2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1301</w:t>
      </w: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E01D5C"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51DB5DEB" w14:textId="0FB1A49C" w:rsidR="00817735" w:rsidRPr="00B273BF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Инициировано </w:t>
      </w:r>
      <w:r w:rsidRPr="0074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действия условного номера для клеймения железнодорожной продукции </w:t>
      </w:r>
      <w:r w:rsidR="00B273BF" w:rsidRPr="006B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4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предприятиям, осуществляющих ремонт грузовых вагонов.</w:t>
      </w:r>
    </w:p>
    <w:p w14:paraId="1A4031E0" w14:textId="3F6FBEFA" w:rsidR="007408D7" w:rsidRPr="007445FF" w:rsidRDefault="00D052E3" w:rsidP="007408D7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функции принятия решения о применении электронных навигационных пломб ГЛОНАСС в международном железнодорожном сообщении Госжелдорнадзором было принято </w:t>
      </w:r>
      <w:r w:rsidRPr="006B0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1236</w:t>
      </w:r>
      <w:r w:rsidRPr="00D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снятии/наложении электронных 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навигационных пломб при перевозке санкционных грузов.</w:t>
      </w:r>
    </w:p>
    <w:p w14:paraId="39078606" w14:textId="753FA7DE" w:rsidR="00817735" w:rsidRPr="007445FF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функции по выдаче свидетельства, подтверждающего право 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управление курсирующими по железнодорожным путям локомотивом, мотор-вагонным подвижным составом и (или) специальным самоходным подвижным составом проведено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проверке теоретических знаний при выдаче свидетельств на право управления железнодорожным подвижным составом. Выдано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1223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на право управления железнодорожным подвижным составом.</w:t>
      </w:r>
    </w:p>
    <w:p w14:paraId="70AD6A58" w14:textId="4AC1C7EC" w:rsidR="00817735" w:rsidRPr="007445FF" w:rsidRDefault="00817735" w:rsidP="00BE1742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</w:t>
      </w:r>
      <w:r w:rsidR="008F77A9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комиссиях по приемке в эксплуатацию железнодорожных путей.</w:t>
      </w:r>
    </w:p>
    <w:p w14:paraId="47D5ADD3" w14:textId="61B2929D" w:rsidR="00817735" w:rsidRPr="007445FF" w:rsidRDefault="008F77A9" w:rsidP="00BE1742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участие в </w:t>
      </w:r>
      <w:r w:rsidR="00817735" w:rsidRPr="008F7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комиссиях по определению мест примыкания железнодорожных путей необщего пользования к железнодорожным путям общего </w:t>
      </w:r>
      <w:r w:rsidR="00817735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p w14:paraId="6B7A5B3B" w14:textId="5F137460" w:rsidR="00817735" w:rsidRPr="007445FF" w:rsidRDefault="00817735" w:rsidP="00BE1742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</w:t>
      </w:r>
      <w:r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 предоставлении, переоформлении, прекращении действия лицензии. Предоставлен</w:t>
      </w:r>
      <w:r w:rsidR="007445FF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</w:t>
      </w:r>
      <w:r w:rsidR="007445FF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отдельных видов деятельности на железнодорожном транспорте, отказано в предоставлении лицензии –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соискателям лицензии, переоформлено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лицензий, отказано в переоформлении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лицензиат</w:t>
      </w:r>
      <w:r w:rsid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возвращено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лицензионных дел по причине не предоставления своевременно устраненных нарушений, выявленных в ходе документарных проверок, прекращено действие</w:t>
      </w:r>
      <w:r w:rsid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5FF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 по заявлению лицензиатов о прекращении деятельности. </w:t>
      </w:r>
    </w:p>
    <w:p w14:paraId="500ACFA2" w14:textId="70120EEB" w:rsidR="00817735" w:rsidRPr="007445FF" w:rsidRDefault="007445FF" w:rsidP="001F5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7735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ЕПГУ оказано </w:t>
      </w:r>
      <w:r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817735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что составило </w:t>
      </w:r>
      <w:r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31,1</w:t>
      </w:r>
      <w:r w:rsidR="00817735"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817735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оказанных государственных услуг. Количество оказанных через ЕПГУ государственных услуг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7735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возросло от уровня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735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744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  <w:r w:rsidR="00817735"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</w:t>
      </w:r>
    </w:p>
    <w:p w14:paraId="6B4E3078" w14:textId="77777777" w:rsidR="007445FF" w:rsidRPr="007445FF" w:rsidRDefault="007445FF" w:rsidP="007445F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445F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целью снижения административной нагрузки на бизнес с 14 марта 2022 года, в соответствии с вступлением в действие постановления Правительства Российской Федерации от 12.03.2022 № 353 «Об особенностях разрешительной деятельности в 2022 и 2023 году» осуществление </w:t>
      </w:r>
      <w:proofErr w:type="spellStart"/>
      <w:r w:rsidRPr="007445FF">
        <w:rPr>
          <w:rFonts w:ascii="Times New Roman" w:eastAsia="Calibri" w:hAnsi="Times New Roman" w:cs="Times New Roman"/>
          <w:sz w:val="28"/>
          <w:szCs w:val="20"/>
          <w:lang w:eastAsia="ru-RU"/>
        </w:rPr>
        <w:t>погрузочно</w:t>
      </w:r>
      <w:proofErr w:type="spellEnd"/>
      <w:r w:rsidRPr="007445F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- 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</w:t>
      </w:r>
    </w:p>
    <w:p w14:paraId="523976A4" w14:textId="77777777" w:rsidR="007445FF" w:rsidRDefault="007445FF" w:rsidP="00C34B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6F2BF690" w14:textId="77777777" w:rsidR="00C34B91" w:rsidRPr="006B0788" w:rsidRDefault="00C34B91" w:rsidP="00C34B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Территориальными органами государственного железнодорожного надзора за 1 квартал 2022 года в ходе осуществления контроля (надзора) за исполнением 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 осмотрено </w:t>
      </w:r>
      <w:r w:rsidRPr="006B078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68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вокзалов, </w:t>
      </w:r>
      <w:r w:rsidRPr="006B078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115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железнодорожных станций, </w:t>
      </w:r>
      <w:r w:rsidRPr="006B078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858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транспортных средств. По результатам проведенных мероприятий выдано </w:t>
      </w:r>
      <w:r w:rsidRPr="006B078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5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предписаний, </w:t>
      </w:r>
      <w:r w:rsidRPr="006B078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9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предостережений, составлено </w:t>
      </w:r>
      <w:r w:rsidRPr="006B078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7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протоколов об административных правонарушениях, предусмотренных статьей 9.13 КоАП РФ. Исполнение требований предписаний находится на контроле в территориальных органах государственного железнодорожного надзора.</w:t>
      </w:r>
    </w:p>
    <w:p w14:paraId="049ED838" w14:textId="77777777" w:rsidR="00C34B91" w:rsidRPr="006B0788" w:rsidRDefault="00C34B91" w:rsidP="00C34B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5CD99104" w14:textId="77777777" w:rsidR="00C34B91" w:rsidRPr="006B0788" w:rsidRDefault="00C34B91" w:rsidP="00C34B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1 квартале 2022 года произошло снижение дорожно-транспортных происшествий на железнодорожных переездах (далее – переезд) по сравнению с аналогичным периодом 2021 года с 78 до 36, также сократилось количество травмированных с 14 до 7 и погибших с 10 до 5 человек. Кроме того, следует отметить, что все дорожно-транспортные происшествия на железнодорожных переездах происходили из-за нарушения </w:t>
      </w:r>
      <w:proofErr w:type="gramStart"/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>водителями автотранспортных средств</w:t>
      </w:r>
      <w:proofErr w:type="gramEnd"/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движения. При этом, на регулируемых переездах с дежурным работником, оборудованных шлагбаумами, устройствами заграждения, </w:t>
      </w:r>
      <w:proofErr w:type="spellStart"/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>противотаранными</w:t>
      </w:r>
      <w:proofErr w:type="spellEnd"/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устройствами, происходит менее 5% от общего числа столкновений с железнодорожным подвижным составом на переездах.</w:t>
      </w:r>
    </w:p>
    <w:p w14:paraId="219D3AE5" w14:textId="77777777" w:rsidR="00C34B91" w:rsidRPr="006B0788" w:rsidRDefault="00C34B91" w:rsidP="00C34B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за этот период сотрудниками территориальных управлений принято участие в </w:t>
      </w:r>
      <w:r w:rsidRPr="006B07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6B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заседаниях региональных комиссий по обеспечению безопасности дорожного движения, на которых рассмотрены, в том числе, вопросы обеспечения безопасности дорожного движения на железнодорожных переездах.</w:t>
      </w:r>
    </w:p>
    <w:p w14:paraId="27E92102" w14:textId="77777777" w:rsidR="00C34B91" w:rsidRPr="006B0788" w:rsidRDefault="00C34B91" w:rsidP="00C34B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апреля по 1 июля 2022 инспекторским составом Госжелдорнадзора будет принято участие в ежегодном комиссионном обследовании железнодорожных переездов. При этом запланировано обследовать более 3 тысяч переездов.</w:t>
      </w:r>
    </w:p>
    <w:p w14:paraId="35A41DF2" w14:textId="77777777" w:rsidR="00C34B91" w:rsidRPr="006B0788" w:rsidRDefault="00C34B91" w:rsidP="00C34B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741DAD0B" w14:textId="4E43D863" w:rsidR="00C34B91" w:rsidRPr="006B0788" w:rsidRDefault="00C34B91" w:rsidP="00C34B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Проверки соблюдения требований пожарной безопасности при эксплуатации железнодорожного подвижного состава юридическими лицами и индивидуальными предпринимателями осуществлялись в ходе контрольных (надзорных) и профилактических мероприятий. За 1 квартал 2022 года на подвижном составе допущено </w:t>
      </w:r>
      <w:r w:rsidRPr="006B0788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9</w:t>
      </w:r>
      <w:r w:rsidRPr="006B078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случаев пожаров на эксплуатируемом подвижном составе. </w:t>
      </w:r>
    </w:p>
    <w:p w14:paraId="27A9A3E9" w14:textId="77777777" w:rsidR="006B0788" w:rsidRPr="00CF2B93" w:rsidRDefault="006B0788" w:rsidP="00C34B9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highlight w:val="green"/>
          <w:lang w:eastAsia="ru-RU"/>
        </w:rPr>
      </w:pPr>
    </w:p>
    <w:p w14:paraId="14115643" w14:textId="78271789" w:rsidR="006B0788" w:rsidRPr="007408D7" w:rsidRDefault="006B0788" w:rsidP="00C34B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7">
        <w:rPr>
          <w:rFonts w:ascii="Times New Roman" w:eastAsia="Cambria" w:hAnsi="Times New Roman" w:cs="Times New Roman"/>
          <w:sz w:val="28"/>
          <w:szCs w:val="28"/>
          <w:lang w:eastAsia="ru-RU"/>
        </w:rPr>
        <w:t>Ространснадзором осуществляется контроль за осуществлением переданных Российской Федерацией органам государственной власти 8 субъектам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(Москва, Санкт-Петербург, Самарская, Новосибирская, Свердловская область, Нижегородская области, Приморский край и Республика Татарстан), на территории которых расположены 7 метрополитенов, 1 подвесная канатная дорога транспортная, 1 фуникулер транспортный и 1 монорельсовый транспорт.</w:t>
      </w:r>
    </w:p>
    <w:p w14:paraId="1F463464" w14:textId="77777777" w:rsidR="004F72D4" w:rsidRDefault="004F72D4" w:rsidP="001F51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94D72" w14:textId="77777777" w:rsidR="007445FF" w:rsidRDefault="007445FF" w:rsidP="001F51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CB60E" w14:textId="77777777" w:rsidR="007445FF" w:rsidRDefault="007445FF" w:rsidP="001F51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349B2" w14:textId="265102C7" w:rsidR="00821AB7" w:rsidRPr="00195B84" w:rsidRDefault="00821AB7" w:rsidP="001F51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рамках профилактической работы </w:t>
      </w:r>
      <w:r w:rsidR="001F510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1F5101" w:rsidRPr="001F5101">
        <w:rPr>
          <w:rFonts w:ascii="Times New Roman" w:hAnsi="Times New Roman" w:cs="Times New Roman"/>
          <w:b/>
          <w:bCs/>
          <w:sz w:val="28"/>
          <w:szCs w:val="28"/>
        </w:rPr>
        <w:t>1 квартал 2022 года</w:t>
      </w:r>
      <w:r w:rsidRPr="00195B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AF1DB6" w14:textId="6A6D9D1D" w:rsidR="00821AB7" w:rsidRPr="0073139F" w:rsidRDefault="00821AB7" w:rsidP="001F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308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законодательства Р</w:t>
      </w:r>
      <w:r w:rsidR="005E32B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01D5C">
        <w:rPr>
          <w:rFonts w:ascii="Times New Roman" w:hAnsi="Times New Roman" w:cs="Times New Roman"/>
          <w:sz w:val="28"/>
          <w:szCs w:val="28"/>
        </w:rPr>
        <w:t>Ф</w:t>
      </w:r>
      <w:r w:rsidR="005E32BB" w:rsidRPr="00E01D5C">
        <w:rPr>
          <w:rFonts w:ascii="Times New Roman" w:hAnsi="Times New Roman" w:cs="Times New Roman"/>
          <w:sz w:val="28"/>
          <w:szCs w:val="28"/>
        </w:rPr>
        <w:t>едерации</w:t>
      </w:r>
      <w:r w:rsidRPr="00E01D5C">
        <w:rPr>
          <w:rFonts w:ascii="Times New Roman" w:hAnsi="Times New Roman" w:cs="Times New Roman"/>
          <w:sz w:val="28"/>
          <w:szCs w:val="28"/>
        </w:rPr>
        <w:t xml:space="preserve"> предприятиям железнодорожного транспорта</w:t>
      </w:r>
      <w:r w:rsidR="00DC6946" w:rsidRPr="00E01D5C">
        <w:rPr>
          <w:rFonts w:ascii="Times New Roman" w:hAnsi="Times New Roman" w:cs="Times New Roman"/>
          <w:sz w:val="28"/>
          <w:szCs w:val="28"/>
        </w:rPr>
        <w:t xml:space="preserve"> (</w:t>
      </w:r>
      <w:r w:rsidR="008F77A9" w:rsidRPr="00E01D5C"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DC6946" w:rsidRPr="00E01D5C">
        <w:rPr>
          <w:rFonts w:ascii="Times New Roman" w:hAnsi="Times New Roman" w:cs="Times New Roman"/>
          <w:sz w:val="28"/>
          <w:szCs w:val="28"/>
        </w:rPr>
        <w:t>в 202</w:t>
      </w:r>
      <w:r w:rsidR="008F77A9" w:rsidRPr="00E01D5C">
        <w:rPr>
          <w:rFonts w:ascii="Times New Roman" w:hAnsi="Times New Roman" w:cs="Times New Roman"/>
          <w:sz w:val="28"/>
          <w:szCs w:val="28"/>
        </w:rPr>
        <w:t>1</w:t>
      </w:r>
      <w:r w:rsidR="00DC6946" w:rsidRPr="00E01D5C">
        <w:rPr>
          <w:rFonts w:ascii="Times New Roman" w:hAnsi="Times New Roman" w:cs="Times New Roman"/>
          <w:sz w:val="28"/>
          <w:szCs w:val="28"/>
        </w:rPr>
        <w:t xml:space="preserve"> год</w:t>
      </w:r>
      <w:r w:rsidR="008F77A9" w:rsidRPr="00E01D5C">
        <w:rPr>
          <w:rFonts w:ascii="Times New Roman" w:hAnsi="Times New Roman" w:cs="Times New Roman"/>
          <w:sz w:val="28"/>
          <w:szCs w:val="28"/>
        </w:rPr>
        <w:t>а</w:t>
      </w:r>
      <w:r w:rsidR="00DC6946" w:rsidRPr="00E01D5C">
        <w:rPr>
          <w:rFonts w:ascii="Times New Roman" w:hAnsi="Times New Roman" w:cs="Times New Roman"/>
          <w:sz w:val="28"/>
          <w:szCs w:val="28"/>
        </w:rPr>
        <w:t xml:space="preserve"> - </w:t>
      </w:r>
      <w:r w:rsidR="00E01D5C" w:rsidRPr="00E01D5C">
        <w:rPr>
          <w:rFonts w:ascii="Times New Roman" w:hAnsi="Times New Roman" w:cs="Times New Roman"/>
          <w:sz w:val="28"/>
          <w:szCs w:val="28"/>
        </w:rPr>
        <w:t>84</w:t>
      </w:r>
      <w:r w:rsidR="00DC6946" w:rsidRPr="00E01D5C">
        <w:rPr>
          <w:rFonts w:ascii="Times New Roman" w:hAnsi="Times New Roman" w:cs="Times New Roman"/>
          <w:sz w:val="28"/>
          <w:szCs w:val="28"/>
        </w:rPr>
        <w:t xml:space="preserve">). </w:t>
      </w:r>
      <w:r w:rsidR="00E01D5C" w:rsidRPr="00E01D5C">
        <w:rPr>
          <w:rFonts w:ascii="Times New Roman" w:hAnsi="Times New Roman" w:cs="Times New Roman"/>
          <w:sz w:val="28"/>
          <w:szCs w:val="28"/>
        </w:rPr>
        <w:br/>
      </w:r>
      <w:r w:rsidR="00DC6946" w:rsidRPr="00E01D5C">
        <w:rPr>
          <w:rFonts w:ascii="Times New Roman" w:hAnsi="Times New Roman" w:cs="Times New Roman"/>
          <w:sz w:val="28"/>
          <w:szCs w:val="28"/>
        </w:rPr>
        <w:t xml:space="preserve">Рост </w:t>
      </w:r>
      <w:r w:rsidR="00E01D5C" w:rsidRPr="00E01D5C">
        <w:rPr>
          <w:rFonts w:ascii="Times New Roman" w:hAnsi="Times New Roman" w:cs="Times New Roman"/>
          <w:sz w:val="28"/>
          <w:szCs w:val="28"/>
        </w:rPr>
        <w:t>в 3,6 раза</w:t>
      </w:r>
      <w:r w:rsidRPr="00E01D5C">
        <w:rPr>
          <w:rFonts w:ascii="Times New Roman" w:hAnsi="Times New Roman" w:cs="Times New Roman"/>
          <w:sz w:val="28"/>
          <w:szCs w:val="28"/>
        </w:rPr>
        <w:t>;</w:t>
      </w:r>
      <w:r w:rsidRPr="007313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3A643" w14:textId="36468212" w:rsidR="00821AB7" w:rsidRPr="0073139F" w:rsidRDefault="00821AB7" w:rsidP="001F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135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Представлений о принят</w:t>
      </w:r>
      <w:r w:rsidR="005B6A5B">
        <w:rPr>
          <w:rFonts w:ascii="Times New Roman" w:hAnsi="Times New Roman" w:cs="Times New Roman"/>
          <w:sz w:val="28"/>
          <w:szCs w:val="28"/>
        </w:rPr>
        <w:t>ии</w:t>
      </w:r>
      <w:r w:rsidRPr="0073139F">
        <w:rPr>
          <w:rFonts w:ascii="Times New Roman" w:hAnsi="Times New Roman" w:cs="Times New Roman"/>
          <w:sz w:val="28"/>
          <w:szCs w:val="28"/>
        </w:rPr>
        <w:t xml:space="preserve"> мер </w:t>
      </w:r>
      <w:r w:rsidR="005B6A5B">
        <w:rPr>
          <w:rFonts w:ascii="Times New Roman" w:hAnsi="Times New Roman" w:cs="Times New Roman"/>
          <w:sz w:val="28"/>
          <w:szCs w:val="28"/>
        </w:rPr>
        <w:t>по</w:t>
      </w:r>
      <w:r w:rsidRPr="0073139F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5B6A5B">
        <w:rPr>
          <w:rFonts w:ascii="Times New Roman" w:hAnsi="Times New Roman" w:cs="Times New Roman"/>
          <w:sz w:val="28"/>
          <w:szCs w:val="28"/>
        </w:rPr>
        <w:t>ю</w:t>
      </w:r>
      <w:r w:rsidRPr="0073139F">
        <w:rPr>
          <w:rFonts w:ascii="Times New Roman" w:hAnsi="Times New Roman" w:cs="Times New Roman"/>
          <w:sz w:val="28"/>
          <w:szCs w:val="28"/>
        </w:rPr>
        <w:t xml:space="preserve"> выявленных нарушений и условий, способствующих их совершению;</w:t>
      </w:r>
    </w:p>
    <w:p w14:paraId="37DE1555" w14:textId="6BE087E6" w:rsidR="00821AB7" w:rsidRPr="0073139F" w:rsidRDefault="00821AB7" w:rsidP="001F5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853</w:t>
      </w:r>
      <w:r w:rsidRPr="0073139F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8F77A9">
        <w:rPr>
          <w:rFonts w:ascii="Times New Roman" w:hAnsi="Times New Roman" w:cs="Times New Roman"/>
          <w:sz w:val="28"/>
          <w:szCs w:val="28"/>
        </w:rPr>
        <w:t>я</w:t>
      </w:r>
      <w:r w:rsidRPr="0073139F">
        <w:rPr>
          <w:rFonts w:ascii="Times New Roman" w:hAnsi="Times New Roman" w:cs="Times New Roman"/>
          <w:sz w:val="28"/>
          <w:szCs w:val="28"/>
        </w:rPr>
        <w:t>;</w:t>
      </w:r>
    </w:p>
    <w:p w14:paraId="5DE5322C" w14:textId="0444D684" w:rsidR="00821AB7" w:rsidRPr="0073139F" w:rsidRDefault="00821AB7" w:rsidP="001F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173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профилактических визитов;</w:t>
      </w:r>
    </w:p>
    <w:p w14:paraId="3CC2A916" w14:textId="1B9560E6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111</w:t>
      </w:r>
      <w:r w:rsidRPr="0073139F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181670">
        <w:rPr>
          <w:rFonts w:ascii="Times New Roman" w:hAnsi="Times New Roman" w:cs="Times New Roman"/>
          <w:sz w:val="28"/>
          <w:szCs w:val="28"/>
        </w:rPr>
        <w:t>й</w:t>
      </w:r>
      <w:r w:rsidRPr="0073139F">
        <w:rPr>
          <w:rFonts w:ascii="Times New Roman" w:hAnsi="Times New Roman" w:cs="Times New Roman"/>
          <w:sz w:val="28"/>
          <w:szCs w:val="28"/>
        </w:rPr>
        <w:t xml:space="preserve"> с руководителями и специалистами, владельцами железнодорожных путей необщего пользования; </w:t>
      </w:r>
    </w:p>
    <w:p w14:paraId="12DD8870" w14:textId="4031B58B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139F">
        <w:rPr>
          <w:rFonts w:ascii="Times New Roman" w:eastAsia="Calibri" w:hAnsi="Times New Roman" w:cs="Times New Roman"/>
          <w:sz w:val="28"/>
          <w:szCs w:val="28"/>
        </w:rPr>
        <w:t xml:space="preserve">- проведено </w:t>
      </w:r>
      <w:r w:rsidR="008F77A9" w:rsidRPr="008F77A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3139F">
        <w:rPr>
          <w:rFonts w:ascii="Times New Roman" w:eastAsia="Calibri" w:hAnsi="Times New Roman" w:cs="Times New Roman"/>
          <w:sz w:val="28"/>
          <w:szCs w:val="28"/>
        </w:rPr>
        <w:t xml:space="preserve"> публичных обсуждений результатов правоприменительной практики, в которых приняло участие </w:t>
      </w:r>
      <w:r w:rsidR="008F77A9" w:rsidRPr="008F77A9">
        <w:rPr>
          <w:rFonts w:ascii="Times New Roman" w:eastAsia="Calibri" w:hAnsi="Times New Roman" w:cs="Times New Roman"/>
          <w:b/>
          <w:sz w:val="28"/>
          <w:szCs w:val="28"/>
        </w:rPr>
        <w:t>262</w:t>
      </w:r>
      <w:r w:rsidRPr="00731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39F">
        <w:rPr>
          <w:rFonts w:ascii="Times New Roman" w:hAnsi="Times New Roman" w:cs="Times New Roman"/>
          <w:sz w:val="28"/>
          <w:szCs w:val="28"/>
        </w:rPr>
        <w:t>человек</w:t>
      </w:r>
      <w:r w:rsidR="008F77A9">
        <w:rPr>
          <w:rFonts w:ascii="Times New Roman" w:hAnsi="Times New Roman" w:cs="Times New Roman"/>
          <w:sz w:val="28"/>
          <w:szCs w:val="28"/>
        </w:rPr>
        <w:t>а</w:t>
      </w:r>
      <w:r w:rsidR="00181670">
        <w:rPr>
          <w:rFonts w:ascii="Times New Roman" w:hAnsi="Times New Roman" w:cs="Times New Roman"/>
          <w:sz w:val="28"/>
          <w:szCs w:val="28"/>
        </w:rPr>
        <w:t xml:space="preserve"> от</w:t>
      </w:r>
      <w:r w:rsidRPr="0073139F">
        <w:rPr>
          <w:rFonts w:ascii="Times New Roman" w:hAnsi="Times New Roman" w:cs="Times New Roman"/>
          <w:sz w:val="28"/>
          <w:szCs w:val="28"/>
        </w:rPr>
        <w:t xml:space="preserve">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192</w:t>
      </w:r>
      <w:r w:rsidR="00181670">
        <w:rPr>
          <w:rFonts w:ascii="Times New Roman" w:hAnsi="Times New Roman" w:cs="Times New Roman"/>
          <w:sz w:val="28"/>
          <w:szCs w:val="28"/>
        </w:rPr>
        <w:t xml:space="preserve"> </w:t>
      </w:r>
      <w:r w:rsidRPr="0073139F">
        <w:rPr>
          <w:rFonts w:ascii="Times New Roman" w:hAnsi="Times New Roman" w:cs="Times New Roman"/>
          <w:sz w:val="28"/>
          <w:szCs w:val="28"/>
        </w:rPr>
        <w:t xml:space="preserve">организаций, заполнено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99</w:t>
      </w:r>
      <w:r w:rsidRPr="0073139F">
        <w:rPr>
          <w:rFonts w:ascii="Times New Roman" w:hAnsi="Times New Roman" w:cs="Times New Roman"/>
          <w:sz w:val="28"/>
          <w:szCs w:val="28"/>
        </w:rPr>
        <w:t xml:space="preserve"> анкет</w:t>
      </w:r>
      <w:r w:rsidRPr="0073139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7C7E330" w14:textId="18FA9D20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размещено в СМИ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6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181670">
        <w:rPr>
          <w:rFonts w:ascii="Times New Roman" w:hAnsi="Times New Roman" w:cs="Times New Roman"/>
          <w:sz w:val="28"/>
          <w:szCs w:val="28"/>
        </w:rPr>
        <w:t>й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профилактического характера;</w:t>
      </w:r>
    </w:p>
    <w:p w14:paraId="2A63929D" w14:textId="526F3706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>-</w:t>
      </w:r>
      <w:r w:rsidR="001F5101">
        <w:rPr>
          <w:rFonts w:ascii="Times New Roman" w:hAnsi="Times New Roman" w:cs="Times New Roman"/>
          <w:sz w:val="28"/>
          <w:szCs w:val="28"/>
        </w:rPr>
        <w:t> </w:t>
      </w:r>
      <w:r w:rsidRPr="0073139F">
        <w:rPr>
          <w:rFonts w:ascii="Times New Roman" w:hAnsi="Times New Roman" w:cs="Times New Roman"/>
          <w:sz w:val="28"/>
          <w:szCs w:val="28"/>
        </w:rPr>
        <w:t xml:space="preserve">осуществлено информирование поднадзорных субъектов о фактах транспортных происшествий и их причинах, посредством рассылки </w:t>
      </w:r>
      <w:r w:rsidR="008F77A9" w:rsidRPr="008F77A9">
        <w:rPr>
          <w:rFonts w:ascii="Times New Roman" w:hAnsi="Times New Roman" w:cs="Times New Roman"/>
          <w:b/>
          <w:sz w:val="28"/>
          <w:szCs w:val="28"/>
        </w:rPr>
        <w:t>27</w:t>
      </w:r>
      <w:r w:rsidRPr="0073139F">
        <w:rPr>
          <w:rFonts w:ascii="Times New Roman" w:hAnsi="Times New Roman" w:cs="Times New Roman"/>
          <w:sz w:val="28"/>
          <w:szCs w:val="28"/>
        </w:rPr>
        <w:t xml:space="preserve"> электронных писем крупнейшим операторам и владельцам подвижного состава, перевозчикам, владельцам инфраструктуры железнодорожного транспорта общего пользования и владельцам путей необщего пользования, ремонтным и обслуживающим предприятиям;</w:t>
      </w:r>
    </w:p>
    <w:p w14:paraId="48FC5346" w14:textId="10701213" w:rsidR="00821AB7" w:rsidRPr="00B273B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>-</w:t>
      </w:r>
      <w:r w:rsidR="001F5101">
        <w:rPr>
          <w:rFonts w:ascii="Times New Roman" w:hAnsi="Times New Roman" w:cs="Times New Roman"/>
          <w:sz w:val="28"/>
          <w:szCs w:val="28"/>
        </w:rPr>
        <w:t> </w:t>
      </w:r>
      <w:r w:rsidRPr="00B273BF">
        <w:rPr>
          <w:rFonts w:ascii="Times New Roman" w:hAnsi="Times New Roman" w:cs="Times New Roman"/>
          <w:sz w:val="28"/>
          <w:szCs w:val="28"/>
        </w:rPr>
        <w:t xml:space="preserve">опубликовано на сайте Ространснадзора </w:t>
      </w:r>
      <w:r w:rsidR="008F77A9" w:rsidRPr="00B273BF">
        <w:rPr>
          <w:rFonts w:ascii="Times New Roman" w:hAnsi="Times New Roman" w:cs="Times New Roman"/>
          <w:b/>
          <w:sz w:val="28"/>
          <w:szCs w:val="28"/>
        </w:rPr>
        <w:t>90</w:t>
      </w:r>
      <w:r w:rsidRPr="00B273BF">
        <w:rPr>
          <w:rFonts w:ascii="Times New Roman" w:hAnsi="Times New Roman" w:cs="Times New Roman"/>
          <w:sz w:val="28"/>
          <w:szCs w:val="28"/>
        </w:rPr>
        <w:t xml:space="preserve"> пис</w:t>
      </w:r>
      <w:r w:rsidR="008F77A9" w:rsidRPr="00B273BF">
        <w:rPr>
          <w:rFonts w:ascii="Times New Roman" w:hAnsi="Times New Roman" w:cs="Times New Roman"/>
          <w:sz w:val="28"/>
          <w:szCs w:val="28"/>
        </w:rPr>
        <w:t>ем</w:t>
      </w:r>
      <w:r w:rsidRPr="00B273BF">
        <w:rPr>
          <w:rFonts w:ascii="Times New Roman" w:hAnsi="Times New Roman" w:cs="Times New Roman"/>
          <w:sz w:val="28"/>
          <w:szCs w:val="28"/>
        </w:rPr>
        <w:t xml:space="preserve"> информационного характера.</w:t>
      </w:r>
    </w:p>
    <w:p w14:paraId="13136DCA" w14:textId="77777777" w:rsidR="00195B84" w:rsidRPr="00B273BF" w:rsidRDefault="00195B84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3BF">
        <w:rPr>
          <w:rFonts w:ascii="Times New Roman" w:hAnsi="Times New Roman" w:cs="Times New Roman"/>
          <w:sz w:val="28"/>
          <w:szCs w:val="28"/>
        </w:rPr>
        <w:t>В целях осуществления информирования контролируемых лиц о планируемых контрольных (надзорных) мероприятиях на официальном сайте Ространснадзора размещен сводный перечень объектов контроля с указанием категорий риска и План контрольных мероприятий на 2022 год.</w:t>
      </w:r>
    </w:p>
    <w:p w14:paraId="6B678B30" w14:textId="77777777" w:rsidR="00302728" w:rsidRPr="00B273BF" w:rsidRDefault="00195B84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3BF">
        <w:rPr>
          <w:rFonts w:ascii="Times New Roman" w:hAnsi="Times New Roman" w:cs="Times New Roman"/>
          <w:sz w:val="28"/>
          <w:szCs w:val="28"/>
        </w:rPr>
        <w:t>Управлением на системной основе проводится анализ состояния безопасности, выявляются предпосылки нарушения обязательных требований. Результаты данной работы ежемесячно размещаются на сайте Центрального аппарата Госжелдорнадзора.</w:t>
      </w:r>
    </w:p>
    <w:sectPr w:rsidR="00302728" w:rsidRPr="00B273BF" w:rsidSect="00F72D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527"/>
    <w:multiLevelType w:val="hybridMultilevel"/>
    <w:tmpl w:val="B518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187D"/>
    <w:multiLevelType w:val="hybridMultilevel"/>
    <w:tmpl w:val="AB882DDC"/>
    <w:lvl w:ilvl="0" w:tplc="0C6CC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C8145A"/>
    <w:multiLevelType w:val="multilevel"/>
    <w:tmpl w:val="027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DF9"/>
    <w:rsid w:val="000461D9"/>
    <w:rsid w:val="00080BED"/>
    <w:rsid w:val="000D2D33"/>
    <w:rsid w:val="001014EC"/>
    <w:rsid w:val="00181670"/>
    <w:rsid w:val="00184822"/>
    <w:rsid w:val="001860D6"/>
    <w:rsid w:val="00195B84"/>
    <w:rsid w:val="001F5101"/>
    <w:rsid w:val="0025702B"/>
    <w:rsid w:val="002A3E27"/>
    <w:rsid w:val="002D397E"/>
    <w:rsid w:val="002D6F64"/>
    <w:rsid w:val="00302728"/>
    <w:rsid w:val="00355813"/>
    <w:rsid w:val="003A22D2"/>
    <w:rsid w:val="00411715"/>
    <w:rsid w:val="00441FE0"/>
    <w:rsid w:val="004C32BA"/>
    <w:rsid w:val="004F116E"/>
    <w:rsid w:val="004F72D4"/>
    <w:rsid w:val="00516409"/>
    <w:rsid w:val="00577377"/>
    <w:rsid w:val="005B6A5B"/>
    <w:rsid w:val="005E32BB"/>
    <w:rsid w:val="006007C8"/>
    <w:rsid w:val="006A3BDE"/>
    <w:rsid w:val="006B0788"/>
    <w:rsid w:val="006C5496"/>
    <w:rsid w:val="007161B3"/>
    <w:rsid w:val="0073139F"/>
    <w:rsid w:val="00737EBF"/>
    <w:rsid w:val="007408D7"/>
    <w:rsid w:val="007445FF"/>
    <w:rsid w:val="007512C5"/>
    <w:rsid w:val="0075320B"/>
    <w:rsid w:val="007555F6"/>
    <w:rsid w:val="0079191B"/>
    <w:rsid w:val="007A02DA"/>
    <w:rsid w:val="007B506B"/>
    <w:rsid w:val="007C5BB5"/>
    <w:rsid w:val="007D7C98"/>
    <w:rsid w:val="00800AFA"/>
    <w:rsid w:val="00817735"/>
    <w:rsid w:val="00821AB7"/>
    <w:rsid w:val="008645A4"/>
    <w:rsid w:val="00885B21"/>
    <w:rsid w:val="008F77A9"/>
    <w:rsid w:val="0098240F"/>
    <w:rsid w:val="00A9284B"/>
    <w:rsid w:val="00AA0252"/>
    <w:rsid w:val="00B0406A"/>
    <w:rsid w:val="00B0753E"/>
    <w:rsid w:val="00B273BF"/>
    <w:rsid w:val="00B82149"/>
    <w:rsid w:val="00BE1742"/>
    <w:rsid w:val="00BE7274"/>
    <w:rsid w:val="00C34B91"/>
    <w:rsid w:val="00C845B5"/>
    <w:rsid w:val="00CB0407"/>
    <w:rsid w:val="00CF6D5F"/>
    <w:rsid w:val="00D052E3"/>
    <w:rsid w:val="00DB4ADD"/>
    <w:rsid w:val="00DC6946"/>
    <w:rsid w:val="00E01D5C"/>
    <w:rsid w:val="00E25C6F"/>
    <w:rsid w:val="00E55548"/>
    <w:rsid w:val="00EE7A17"/>
    <w:rsid w:val="00F3781B"/>
    <w:rsid w:val="00F50623"/>
    <w:rsid w:val="00F72DF9"/>
    <w:rsid w:val="00F73414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0494"/>
  <w15:docId w15:val="{BD14E2E4-6912-40A1-A6FA-41FCE163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0252"/>
    <w:rPr>
      <w:i/>
      <w:iCs/>
    </w:rPr>
  </w:style>
  <w:style w:type="paragraph" w:styleId="a4">
    <w:name w:val="Normal (Web)"/>
    <w:basedOn w:val="a"/>
    <w:uiPriority w:val="99"/>
    <w:semiHidden/>
    <w:unhideWhenUsed/>
    <w:rsid w:val="004F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A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7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Абанин Сергей Георгиевич</dc:creator>
  <cp:lastModifiedBy>Нестеркина Галина Сергеевна</cp:lastModifiedBy>
  <cp:revision>12</cp:revision>
  <cp:lastPrinted>2022-01-21T07:22:00Z</cp:lastPrinted>
  <dcterms:created xsi:type="dcterms:W3CDTF">2022-05-05T06:21:00Z</dcterms:created>
  <dcterms:modified xsi:type="dcterms:W3CDTF">2022-12-09T11:54:00Z</dcterms:modified>
</cp:coreProperties>
</file>